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93"/>
        <w:gridCol w:w="1593"/>
      </w:tblGrid>
      <w:tr w:rsidR="00270F6F" w:rsidRPr="00491EAE" w14:paraId="41A26984" w14:textId="77777777" w:rsidTr="00BC353E">
        <w:trPr>
          <w:trHeight w:val="401"/>
        </w:trPr>
        <w:tc>
          <w:tcPr>
            <w:tcW w:w="1593" w:type="dxa"/>
            <w:shd w:val="clear" w:color="auto" w:fill="F2F2F2" w:themeFill="background1" w:themeFillShade="F2"/>
            <w:vAlign w:val="center"/>
          </w:tcPr>
          <w:p w14:paraId="0FDBCE70" w14:textId="77777777" w:rsidR="00270F6F" w:rsidRPr="00BC7F0D" w:rsidRDefault="00270F6F" w:rsidP="00FF7593">
            <w:pPr>
              <w:rPr>
                <w:rFonts w:cstheme="minorHAnsi"/>
                <w:sz w:val="20"/>
                <w:szCs w:val="20"/>
              </w:rPr>
            </w:pPr>
            <w:r w:rsidRPr="00BC7F0D">
              <w:rPr>
                <w:rFonts w:cstheme="minorHAnsi"/>
                <w:color w:val="414042"/>
                <w:sz w:val="20"/>
                <w:szCs w:val="20"/>
              </w:rPr>
              <w:t>Doküman No</w:t>
            </w:r>
          </w:p>
        </w:tc>
        <w:tc>
          <w:tcPr>
            <w:tcW w:w="1593" w:type="dxa"/>
            <w:vAlign w:val="center"/>
          </w:tcPr>
          <w:p w14:paraId="7E8B50A9" w14:textId="145483B6" w:rsidR="00270F6F" w:rsidRPr="00BC7F0D" w:rsidRDefault="003D58D2" w:rsidP="00FF7593">
            <w:pPr>
              <w:rPr>
                <w:rFonts w:cstheme="minorHAnsi"/>
                <w:sz w:val="20"/>
                <w:szCs w:val="20"/>
              </w:rPr>
            </w:pPr>
            <w:r w:rsidRPr="00BC7F0D">
              <w:rPr>
                <w:rFonts w:cstheme="minorHAnsi"/>
                <w:sz w:val="20"/>
                <w:szCs w:val="20"/>
              </w:rPr>
              <w:t xml:space="preserve">GT - </w:t>
            </w:r>
            <w:r w:rsidR="00D24567">
              <w:rPr>
                <w:rFonts w:cstheme="minorHAnsi"/>
                <w:sz w:val="20"/>
                <w:szCs w:val="20"/>
              </w:rPr>
              <w:t>10</w:t>
            </w:r>
            <w:r w:rsidR="00A260FD">
              <w:rPr>
                <w:rFonts w:cstheme="minorHAnsi"/>
                <w:sz w:val="20"/>
                <w:szCs w:val="20"/>
              </w:rPr>
              <w:t>3</w:t>
            </w:r>
          </w:p>
        </w:tc>
      </w:tr>
      <w:tr w:rsidR="00270F6F" w:rsidRPr="00491EAE" w14:paraId="205D4964" w14:textId="77777777" w:rsidTr="00BC353E">
        <w:trPr>
          <w:trHeight w:val="376"/>
        </w:trPr>
        <w:tc>
          <w:tcPr>
            <w:tcW w:w="1593" w:type="dxa"/>
            <w:shd w:val="clear" w:color="auto" w:fill="F2F2F2" w:themeFill="background1" w:themeFillShade="F2"/>
            <w:vAlign w:val="center"/>
          </w:tcPr>
          <w:p w14:paraId="0EB6CC31" w14:textId="77777777" w:rsidR="00270F6F" w:rsidRPr="00BC7F0D" w:rsidRDefault="00270F6F" w:rsidP="00FF7593">
            <w:pPr>
              <w:rPr>
                <w:rFonts w:cstheme="minorHAnsi"/>
                <w:sz w:val="20"/>
                <w:szCs w:val="20"/>
              </w:rPr>
            </w:pPr>
            <w:r w:rsidRPr="00BC7F0D">
              <w:rPr>
                <w:rFonts w:cstheme="minorHAnsi"/>
                <w:color w:val="414042"/>
                <w:w w:val="90"/>
                <w:sz w:val="20"/>
                <w:szCs w:val="20"/>
              </w:rPr>
              <w:t>İlk Yayın Tarihi</w:t>
            </w:r>
          </w:p>
        </w:tc>
        <w:tc>
          <w:tcPr>
            <w:tcW w:w="1593" w:type="dxa"/>
            <w:vAlign w:val="center"/>
          </w:tcPr>
          <w:p w14:paraId="15C4221C" w14:textId="77777777" w:rsidR="00270F6F" w:rsidRPr="00BC7F0D" w:rsidRDefault="00270F6F" w:rsidP="00FF7593">
            <w:pPr>
              <w:rPr>
                <w:rFonts w:cstheme="minorHAnsi"/>
                <w:sz w:val="20"/>
                <w:szCs w:val="20"/>
              </w:rPr>
            </w:pPr>
          </w:p>
        </w:tc>
      </w:tr>
      <w:tr w:rsidR="00270F6F" w:rsidRPr="00491EAE" w14:paraId="3C4BE434" w14:textId="77777777" w:rsidTr="00BC353E">
        <w:trPr>
          <w:trHeight w:val="401"/>
        </w:trPr>
        <w:tc>
          <w:tcPr>
            <w:tcW w:w="1593" w:type="dxa"/>
            <w:shd w:val="clear" w:color="auto" w:fill="F2F2F2" w:themeFill="background1" w:themeFillShade="F2"/>
            <w:vAlign w:val="center"/>
          </w:tcPr>
          <w:p w14:paraId="35D5442A" w14:textId="77777777" w:rsidR="00270F6F" w:rsidRPr="00BC7F0D" w:rsidRDefault="00270F6F" w:rsidP="00FF7593">
            <w:pPr>
              <w:rPr>
                <w:rFonts w:cstheme="minorHAnsi"/>
                <w:sz w:val="20"/>
                <w:szCs w:val="20"/>
              </w:rPr>
            </w:pPr>
            <w:r w:rsidRPr="00BC7F0D">
              <w:rPr>
                <w:rFonts w:cstheme="minorHAnsi"/>
                <w:color w:val="414042"/>
                <w:w w:val="95"/>
                <w:sz w:val="20"/>
                <w:szCs w:val="20"/>
              </w:rPr>
              <w:t>Baskı No</w:t>
            </w:r>
          </w:p>
        </w:tc>
        <w:tc>
          <w:tcPr>
            <w:tcW w:w="1593" w:type="dxa"/>
            <w:vAlign w:val="center"/>
          </w:tcPr>
          <w:p w14:paraId="51A4D9FF" w14:textId="77777777" w:rsidR="00270F6F" w:rsidRPr="00BC7F0D" w:rsidRDefault="00270F6F" w:rsidP="00FF7593">
            <w:pPr>
              <w:rPr>
                <w:rFonts w:cstheme="minorHAnsi"/>
                <w:sz w:val="20"/>
                <w:szCs w:val="20"/>
              </w:rPr>
            </w:pPr>
          </w:p>
        </w:tc>
      </w:tr>
      <w:tr w:rsidR="00270F6F" w:rsidRPr="00491EAE" w14:paraId="726CB388" w14:textId="77777777" w:rsidTr="00BC353E">
        <w:trPr>
          <w:trHeight w:val="401"/>
        </w:trPr>
        <w:tc>
          <w:tcPr>
            <w:tcW w:w="1593" w:type="dxa"/>
            <w:shd w:val="clear" w:color="auto" w:fill="F2F2F2" w:themeFill="background1" w:themeFillShade="F2"/>
            <w:vAlign w:val="center"/>
          </w:tcPr>
          <w:p w14:paraId="467E6D31" w14:textId="77777777" w:rsidR="00270F6F" w:rsidRPr="00BC7F0D" w:rsidRDefault="00270F6F" w:rsidP="00FF7593">
            <w:pPr>
              <w:rPr>
                <w:rFonts w:cstheme="minorHAnsi"/>
                <w:sz w:val="20"/>
                <w:szCs w:val="20"/>
              </w:rPr>
            </w:pPr>
            <w:r w:rsidRPr="00BC7F0D">
              <w:rPr>
                <w:rFonts w:cstheme="minorHAnsi"/>
                <w:color w:val="414042"/>
                <w:w w:val="90"/>
                <w:sz w:val="20"/>
                <w:szCs w:val="20"/>
              </w:rPr>
              <w:t>Revizyon No/Tarih</w:t>
            </w:r>
          </w:p>
        </w:tc>
        <w:tc>
          <w:tcPr>
            <w:tcW w:w="1593" w:type="dxa"/>
            <w:vAlign w:val="center"/>
          </w:tcPr>
          <w:p w14:paraId="7B2FC385" w14:textId="77777777" w:rsidR="00270F6F" w:rsidRPr="00BC7F0D" w:rsidRDefault="00270F6F" w:rsidP="00FF7593">
            <w:pPr>
              <w:rPr>
                <w:rFonts w:cstheme="minorHAnsi"/>
                <w:sz w:val="20"/>
                <w:szCs w:val="20"/>
              </w:rPr>
            </w:pPr>
          </w:p>
        </w:tc>
      </w:tr>
    </w:tbl>
    <w:p w14:paraId="218A2AF1" w14:textId="45FF6506" w:rsidR="00270F6F" w:rsidRPr="00BC7F0D" w:rsidRDefault="009C5F29">
      <w:pPr>
        <w:rPr>
          <w:color w:val="25408F"/>
          <w:w w:val="95"/>
          <w:sz w:val="32"/>
          <w:szCs w:val="24"/>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BC7F0D" w:rsidRDefault="009C5F29" w:rsidP="009C5F29">
      <w:pPr>
        <w:jc w:val="center"/>
        <w:rPr>
          <w:rFonts w:ascii="Arial" w:hAnsi="Arial" w:cs="Arial"/>
          <w:color w:val="25408F"/>
          <w:w w:val="95"/>
          <w:sz w:val="28"/>
          <w:szCs w:val="28"/>
        </w:rPr>
      </w:pPr>
      <w:r w:rsidRPr="00BC7F0D">
        <w:rPr>
          <w:rFonts w:ascii="Arial" w:hAnsi="Arial" w:cs="Arial"/>
          <w:color w:val="25408F"/>
          <w:w w:val="95"/>
          <w:sz w:val="28"/>
          <w:szCs w:val="28"/>
        </w:rPr>
        <w:br/>
        <w:t xml:space="preserve">     </w:t>
      </w:r>
      <w:r w:rsidR="00270F6F" w:rsidRPr="00BC7F0D">
        <w:rPr>
          <w:rFonts w:ascii="Arial" w:hAnsi="Arial" w:cs="Arial"/>
          <w:color w:val="25408F"/>
          <w:w w:val="95"/>
          <w:sz w:val="28"/>
          <w:szCs w:val="28"/>
        </w:rPr>
        <w:t>GÖREV YETKİ VE SORUMLULUK</w:t>
      </w:r>
      <w:r w:rsidRPr="00BC7F0D">
        <w:rPr>
          <w:rFonts w:ascii="Arial" w:hAnsi="Arial" w:cs="Arial"/>
          <w:color w:val="25408F"/>
          <w:w w:val="95"/>
          <w:sz w:val="28"/>
          <w:szCs w:val="28"/>
        </w:rPr>
        <w:br/>
      </w:r>
      <w:r w:rsidR="00270F6F" w:rsidRPr="00BC7F0D">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BC7F0D"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BC7F0D" w:rsidRDefault="00FF7593" w:rsidP="009C5F29">
            <w:pPr>
              <w:rPr>
                <w:rFonts w:cstheme="minorHAnsi"/>
                <w:sz w:val="18"/>
                <w:szCs w:val="18"/>
              </w:rPr>
            </w:pPr>
            <w:r w:rsidRPr="00BC7F0D">
              <w:rPr>
                <w:rFonts w:cstheme="minorHAnsi"/>
                <w:color w:val="414042"/>
                <w:sz w:val="18"/>
                <w:szCs w:val="18"/>
              </w:rPr>
              <w:t>Birimi</w:t>
            </w:r>
          </w:p>
        </w:tc>
        <w:tc>
          <w:tcPr>
            <w:tcW w:w="3033" w:type="dxa"/>
            <w:vAlign w:val="center"/>
          </w:tcPr>
          <w:p w14:paraId="6BAECD2D" w14:textId="1FF3677C" w:rsidR="000B1650" w:rsidRPr="00BC7F0D" w:rsidRDefault="00D24567" w:rsidP="009C5F29">
            <w:pPr>
              <w:rPr>
                <w:rFonts w:cstheme="minorHAnsi"/>
                <w:sz w:val="18"/>
                <w:szCs w:val="18"/>
              </w:rPr>
            </w:pPr>
            <w:r>
              <w:rPr>
                <w:rFonts w:cstheme="minorHAnsi"/>
                <w:sz w:val="18"/>
                <w:szCs w:val="18"/>
              </w:rPr>
              <w:t>Sağlık Kültür ve Spor Daire Başkanlığı</w:t>
            </w:r>
          </w:p>
        </w:tc>
      </w:tr>
      <w:tr w:rsidR="00FF7593" w:rsidRPr="00BC7F0D" w14:paraId="4A609C18" w14:textId="77777777" w:rsidTr="008F5AB1">
        <w:trPr>
          <w:trHeight w:val="371"/>
        </w:trPr>
        <w:tc>
          <w:tcPr>
            <w:tcW w:w="1873" w:type="dxa"/>
            <w:shd w:val="clear" w:color="auto" w:fill="F2F2F2" w:themeFill="background1" w:themeFillShade="F2"/>
            <w:vAlign w:val="center"/>
          </w:tcPr>
          <w:p w14:paraId="6BB2729F" w14:textId="1ACA97C2" w:rsidR="00FF7593" w:rsidRPr="00BC7F0D" w:rsidRDefault="00FF7593" w:rsidP="009C5F29">
            <w:pPr>
              <w:rPr>
                <w:rFonts w:cstheme="minorHAnsi"/>
                <w:sz w:val="18"/>
                <w:szCs w:val="18"/>
              </w:rPr>
            </w:pPr>
            <w:r w:rsidRPr="00BC7F0D">
              <w:rPr>
                <w:rFonts w:cstheme="minorHAnsi"/>
                <w:color w:val="414042"/>
                <w:w w:val="95"/>
                <w:sz w:val="18"/>
                <w:szCs w:val="18"/>
              </w:rPr>
              <w:t>Görev Unvanı</w:t>
            </w:r>
          </w:p>
        </w:tc>
        <w:tc>
          <w:tcPr>
            <w:tcW w:w="3033" w:type="dxa"/>
            <w:vAlign w:val="center"/>
          </w:tcPr>
          <w:p w14:paraId="37E43F63" w14:textId="1FC4495D" w:rsidR="00FF7593" w:rsidRPr="00BC7F0D" w:rsidRDefault="00A260FD" w:rsidP="009C5F29">
            <w:pPr>
              <w:rPr>
                <w:rFonts w:cstheme="minorHAnsi"/>
                <w:sz w:val="18"/>
                <w:szCs w:val="18"/>
              </w:rPr>
            </w:pPr>
            <w:r>
              <w:rPr>
                <w:rFonts w:cstheme="minorHAnsi"/>
                <w:sz w:val="18"/>
                <w:szCs w:val="18"/>
              </w:rPr>
              <w:t>Hemşire</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BC7F0D"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BC7F0D" w:rsidRDefault="00FF7593" w:rsidP="001A37E9">
            <w:pPr>
              <w:rPr>
                <w:rFonts w:cstheme="minorHAnsi"/>
                <w:sz w:val="18"/>
                <w:szCs w:val="18"/>
              </w:rPr>
            </w:pPr>
            <w:r w:rsidRPr="00BC7F0D">
              <w:rPr>
                <w:rFonts w:cstheme="minorHAnsi"/>
                <w:color w:val="414042"/>
                <w:w w:val="95"/>
                <w:sz w:val="18"/>
                <w:szCs w:val="18"/>
              </w:rPr>
              <w:t>Bağlı Olduğu Yönetici</w:t>
            </w:r>
          </w:p>
        </w:tc>
        <w:tc>
          <w:tcPr>
            <w:tcW w:w="3058" w:type="dxa"/>
            <w:vAlign w:val="center"/>
          </w:tcPr>
          <w:p w14:paraId="658E739E" w14:textId="2BE332CC" w:rsidR="00FF7593" w:rsidRPr="00BC7F0D" w:rsidRDefault="00D24567" w:rsidP="001A37E9">
            <w:pPr>
              <w:rPr>
                <w:rFonts w:cstheme="minorHAnsi"/>
                <w:sz w:val="18"/>
                <w:szCs w:val="18"/>
              </w:rPr>
            </w:pPr>
            <w:r>
              <w:rPr>
                <w:rFonts w:cstheme="minorHAnsi"/>
                <w:sz w:val="18"/>
                <w:szCs w:val="18"/>
              </w:rPr>
              <w:t>Daire Başkanı</w:t>
            </w:r>
          </w:p>
        </w:tc>
      </w:tr>
      <w:tr w:rsidR="00FF7593" w:rsidRPr="00BC7F0D"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BC7F0D" w:rsidRDefault="00FF7593" w:rsidP="001A37E9">
            <w:pPr>
              <w:rPr>
                <w:rFonts w:cstheme="minorHAnsi"/>
                <w:sz w:val="18"/>
                <w:szCs w:val="18"/>
              </w:rPr>
            </w:pPr>
            <w:r w:rsidRPr="00BC7F0D">
              <w:rPr>
                <w:rFonts w:cstheme="minorHAnsi"/>
                <w:color w:val="414042"/>
                <w:w w:val="90"/>
                <w:sz w:val="18"/>
                <w:szCs w:val="18"/>
              </w:rPr>
              <w:t>Yerine Vekalet Edecek Kişi</w:t>
            </w:r>
          </w:p>
        </w:tc>
        <w:tc>
          <w:tcPr>
            <w:tcW w:w="3058" w:type="dxa"/>
            <w:vAlign w:val="center"/>
          </w:tcPr>
          <w:p w14:paraId="6617643D" w14:textId="46208025" w:rsidR="00FF7593" w:rsidRPr="00BC7F0D" w:rsidRDefault="00D24567" w:rsidP="001A37E9">
            <w:pPr>
              <w:rPr>
                <w:rFonts w:cstheme="minorHAnsi"/>
                <w:sz w:val="18"/>
                <w:szCs w:val="18"/>
              </w:rPr>
            </w:pPr>
            <w:r>
              <w:rPr>
                <w:rFonts w:cstheme="minorHAnsi"/>
                <w:sz w:val="18"/>
                <w:szCs w:val="18"/>
              </w:rPr>
              <w:t>-</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B1650" w:rsidRDefault="000B1650" w:rsidP="000B1650">
            <w:pPr>
              <w:jc w:val="center"/>
              <w:rPr>
                <w:sz w:val="26"/>
                <w:szCs w:val="26"/>
              </w:rPr>
            </w:pPr>
            <w:r w:rsidRPr="000B1650">
              <w:rPr>
                <w:sz w:val="26"/>
                <w:szCs w:val="26"/>
              </w:rPr>
              <w:t>Görev, Yetki ve Sorumluluklar</w:t>
            </w:r>
          </w:p>
        </w:tc>
      </w:tr>
      <w:tr w:rsidR="000B1650" w14:paraId="74799EC4" w14:textId="77777777" w:rsidTr="000B1650">
        <w:trPr>
          <w:trHeight w:val="7638"/>
        </w:trPr>
        <w:tc>
          <w:tcPr>
            <w:tcW w:w="10348" w:type="dxa"/>
          </w:tcPr>
          <w:p w14:paraId="78C89324" w14:textId="77777777" w:rsidR="00311F04" w:rsidRDefault="00311F04" w:rsidP="00A23C05">
            <w:pPr>
              <w:tabs>
                <w:tab w:val="left" w:pos="1316"/>
              </w:tabs>
              <w:jc w:val="both"/>
            </w:pPr>
          </w:p>
          <w:p w14:paraId="39A7558D" w14:textId="77777777" w:rsidR="00A260FD" w:rsidRDefault="00A260FD" w:rsidP="00A260FD">
            <w:pPr>
              <w:pStyle w:val="ListeParagraf"/>
              <w:numPr>
                <w:ilvl w:val="0"/>
                <w:numId w:val="44"/>
              </w:numPr>
              <w:tabs>
                <w:tab w:val="left" w:pos="1316"/>
              </w:tabs>
              <w:jc w:val="both"/>
            </w:pPr>
            <w:r>
              <w:t xml:space="preserve">Kanun, Yönetmelik ve diğer mevzuatla verilen görevleri zamanında ve eksiksiz yapmak. </w:t>
            </w:r>
          </w:p>
          <w:p w14:paraId="53007AF9" w14:textId="77777777" w:rsidR="00A260FD" w:rsidRDefault="00A260FD" w:rsidP="00A260FD">
            <w:pPr>
              <w:pStyle w:val="ListeParagraf"/>
              <w:numPr>
                <w:ilvl w:val="0"/>
                <w:numId w:val="44"/>
              </w:numPr>
              <w:tabs>
                <w:tab w:val="left" w:pos="1316"/>
              </w:tabs>
              <w:jc w:val="both"/>
            </w:pPr>
            <w:r>
              <w:t xml:space="preserve">Birimin hizmet alanına giren konularda kendisine verilen görevleri kanun, tüzük, yönetmelik ve diğer mevzuat hükümleri çerçevesinde yürütmek. </w:t>
            </w:r>
          </w:p>
          <w:p w14:paraId="36E9A991" w14:textId="77777777" w:rsidR="00A260FD" w:rsidRDefault="00A260FD" w:rsidP="00A260FD">
            <w:pPr>
              <w:pStyle w:val="ListeParagraf"/>
              <w:numPr>
                <w:ilvl w:val="0"/>
                <w:numId w:val="44"/>
              </w:numPr>
              <w:tabs>
                <w:tab w:val="left" w:pos="1316"/>
              </w:tabs>
              <w:jc w:val="both"/>
            </w:pPr>
            <w:r>
              <w:t xml:space="preserve">Tıbbî tanı ve tedavi planının uygulanmasında; hekim tarafından, acil durumlar dışında yazılı olarak verilen tedavileri uygular, hastada beklenmeyen veya ani gelişen durumlar ile acil uygulanması gereken tanı ve tedavi planlarında müdavi hekimin şifahi tıbbi istemini kabul eder. Bu süreçte hasta ve çalışan güvenliği açısından gerekli tedbirleri almak. </w:t>
            </w:r>
          </w:p>
          <w:p w14:paraId="4B7F1EB9" w14:textId="77777777" w:rsidR="00A260FD" w:rsidRDefault="00A260FD" w:rsidP="00A260FD">
            <w:pPr>
              <w:pStyle w:val="ListeParagraf"/>
              <w:numPr>
                <w:ilvl w:val="0"/>
                <w:numId w:val="44"/>
              </w:numPr>
              <w:tabs>
                <w:tab w:val="left" w:pos="1316"/>
              </w:tabs>
              <w:jc w:val="both"/>
            </w:pPr>
            <w:r>
              <w:t>Hastaya lüzumu halinde uygulanmak üzere hekim tarafından reçete edilen tıbbî talepleri bilimsel esaslara göre belirlenen sağlık bakım, tanı ve tedavi protokolleri doğrultusunda yerine getirmek.</w:t>
            </w:r>
          </w:p>
          <w:p w14:paraId="1B486516" w14:textId="77777777" w:rsidR="00A260FD" w:rsidRDefault="00A260FD" w:rsidP="00A260FD">
            <w:pPr>
              <w:pStyle w:val="ListeParagraf"/>
              <w:numPr>
                <w:ilvl w:val="0"/>
                <w:numId w:val="44"/>
              </w:numPr>
              <w:tabs>
                <w:tab w:val="left" w:pos="1316"/>
              </w:tabs>
              <w:jc w:val="both"/>
            </w:pPr>
            <w:r>
              <w:t xml:space="preserve">Tıbbi tanı ve tedavi işlemlerinin hizmetten faydalanana zarar vereceğini öngördüğü durumlarda, müdavi hekim ile durumu görüşür, hekim işlemin uygulanmasında ısrar ederse durumu kayıt altına alarak hekimin yazılı talebi üzerine söz konusu işlemi uygulamak. </w:t>
            </w:r>
          </w:p>
          <w:p w14:paraId="135DC0AF" w14:textId="77777777" w:rsidR="00A260FD" w:rsidRDefault="00A260FD" w:rsidP="00A260FD">
            <w:pPr>
              <w:pStyle w:val="ListeParagraf"/>
              <w:numPr>
                <w:ilvl w:val="0"/>
                <w:numId w:val="44"/>
              </w:numPr>
              <w:tabs>
                <w:tab w:val="left" w:pos="1316"/>
              </w:tabs>
              <w:jc w:val="both"/>
            </w:pPr>
            <w:r>
              <w:t>Sağlık hizmetlerinin verildiği tüm alanlarda etkin bir şekilde görev alır, oluşturulan sağlık politikalarının yürütülmesinde, mevzuat çerçevesinde karar mekanizmalarına katılmak.</w:t>
            </w:r>
          </w:p>
          <w:p w14:paraId="79637F49" w14:textId="77777777" w:rsidR="00A260FD" w:rsidRDefault="00A260FD" w:rsidP="00A260FD">
            <w:pPr>
              <w:pStyle w:val="ListeParagraf"/>
              <w:numPr>
                <w:ilvl w:val="0"/>
                <w:numId w:val="44"/>
              </w:numPr>
              <w:tabs>
                <w:tab w:val="left" w:pos="1316"/>
              </w:tabs>
              <w:jc w:val="both"/>
            </w:pPr>
            <w:r>
              <w:t>Hemşirelikle ilgili eğitim, danışmanlık, araştırma faaliyetlerini yürütür. Mesleği ile ilgili bilimsel etkinliklere katılır. Toplumun, sağlık çalışanlarının ve adaylarının eğitimine destek vermek ve katkıda bulunmak.</w:t>
            </w:r>
          </w:p>
          <w:p w14:paraId="3BE4BD7F" w14:textId="50613ABD" w:rsidR="00A260FD" w:rsidRDefault="00A260FD" w:rsidP="00A260FD">
            <w:pPr>
              <w:pStyle w:val="ListeParagraf"/>
              <w:numPr>
                <w:ilvl w:val="0"/>
                <w:numId w:val="44"/>
              </w:numPr>
              <w:tabs>
                <w:tab w:val="left" w:pos="1316"/>
              </w:tabs>
              <w:jc w:val="both"/>
            </w:pPr>
            <w:r>
              <w:t xml:space="preserve">Hizmet sunumunda, hizmetten faydalananların bireysel farklılıklarını kabul ederek, insan onurunu, mahremiyetini ve kültürel değerlerini azami ölçüde göz önünde bulundurmak. </w:t>
            </w:r>
          </w:p>
          <w:p w14:paraId="20D64AD8" w14:textId="77777777" w:rsidR="00A260FD" w:rsidRDefault="00A260FD" w:rsidP="00A260FD">
            <w:pPr>
              <w:pStyle w:val="ListeParagraf"/>
              <w:numPr>
                <w:ilvl w:val="0"/>
                <w:numId w:val="44"/>
              </w:numPr>
              <w:tabs>
                <w:tab w:val="left" w:pos="1316"/>
              </w:tabs>
              <w:jc w:val="both"/>
            </w:pPr>
            <w:r>
              <w:t>Sağlık konularıyla ilgili bilgilendirme amaçlı toplantılarda görev almak.</w:t>
            </w:r>
          </w:p>
          <w:p w14:paraId="63295449" w14:textId="77777777" w:rsidR="00A260FD" w:rsidRDefault="00A260FD" w:rsidP="00A260FD">
            <w:pPr>
              <w:pStyle w:val="ListeParagraf"/>
              <w:numPr>
                <w:ilvl w:val="0"/>
                <w:numId w:val="44"/>
              </w:numPr>
              <w:tabs>
                <w:tab w:val="left" w:pos="1316"/>
              </w:tabs>
              <w:jc w:val="both"/>
            </w:pPr>
            <w:r>
              <w:t xml:space="preserve">Sağlık hizmetlerine ilişkin istatistiksel raporlara temel oluşturacak aylık kayıtların tutulmasını ve raporların hazırlanmasını sağlamak. </w:t>
            </w:r>
          </w:p>
          <w:p w14:paraId="4208E50A" w14:textId="77777777" w:rsidR="00A260FD" w:rsidRDefault="00A260FD" w:rsidP="00A260FD">
            <w:pPr>
              <w:pStyle w:val="ListeParagraf"/>
              <w:numPr>
                <w:ilvl w:val="0"/>
                <w:numId w:val="44"/>
              </w:numPr>
              <w:tabs>
                <w:tab w:val="left" w:pos="1316"/>
              </w:tabs>
              <w:jc w:val="both"/>
            </w:pPr>
            <w:r>
              <w:t xml:space="preserve">Görevleriyle ilgili evrak, taşınır ve taşınmaz malları korumak, saklamak. </w:t>
            </w:r>
          </w:p>
          <w:p w14:paraId="4687C343" w14:textId="77777777" w:rsidR="00A260FD" w:rsidRDefault="00A260FD" w:rsidP="00A260FD">
            <w:pPr>
              <w:pStyle w:val="ListeParagraf"/>
              <w:numPr>
                <w:ilvl w:val="0"/>
                <w:numId w:val="44"/>
              </w:numPr>
              <w:tabs>
                <w:tab w:val="left" w:pos="1316"/>
              </w:tabs>
              <w:jc w:val="both"/>
            </w:pPr>
            <w:r>
              <w:t xml:space="preserve">Birey, aile, grup ve toplumun sağlığının geliştirilmesi, korunması, hastalık durumunda iyileştirilmesi ve yaşam kalitesinin artırılması amacıyla hemşirenin yerine getirdiği bakım verme, hekimce hazırlanan tıbbî tanı ve tedavi planının oluşturulması ve uygulanması, güvenli ve sağlıklı bir çevre oluşturma, eğitim, danışmanlık, araştırma, yönetim, kalite geliştirme, işbirliği yapma ve iletişimi sağlamak. </w:t>
            </w:r>
          </w:p>
          <w:p w14:paraId="30F49D40" w14:textId="77777777" w:rsidR="00A260FD" w:rsidRDefault="00A260FD" w:rsidP="00A260FD">
            <w:pPr>
              <w:pStyle w:val="ListeParagraf"/>
              <w:numPr>
                <w:ilvl w:val="0"/>
                <w:numId w:val="44"/>
              </w:numPr>
              <w:tabs>
                <w:tab w:val="left" w:pos="1316"/>
              </w:tabs>
              <w:jc w:val="both"/>
            </w:pPr>
            <w:r>
              <w:t xml:space="preserve">Mesleki eğitimle kazanılan bilgi, beceri ve karar verme yeteneklerini kullanarak, insanlara yaşadıkları ve çalıştıkları her ortamda doğum öncesinden başlayarak yaşamın tüm evrelerinde meslek standartları ve etik ilkeler çerçevesinde sunduğu hemşirelik bakım sağlamak. </w:t>
            </w:r>
          </w:p>
          <w:p w14:paraId="35F487EE" w14:textId="77777777" w:rsidR="00A260FD" w:rsidRDefault="00A260FD" w:rsidP="00A260FD">
            <w:pPr>
              <w:pStyle w:val="ListeParagraf"/>
              <w:numPr>
                <w:ilvl w:val="0"/>
                <w:numId w:val="44"/>
              </w:numPr>
              <w:tabs>
                <w:tab w:val="left" w:pos="1316"/>
              </w:tabs>
              <w:jc w:val="both"/>
            </w:pPr>
            <w:r>
              <w:t>Hemşirelik hizmetlerinin ve bu hizmetlerden sorumlu insan gücü kaynaklarının, diğer kaynakların ve bakım ortamının yönetimi ile risk yönetimini sağlamak.</w:t>
            </w:r>
          </w:p>
          <w:p w14:paraId="0F258136" w14:textId="77777777" w:rsidR="00A260FD" w:rsidRDefault="00A260FD" w:rsidP="00A260FD">
            <w:pPr>
              <w:pStyle w:val="ListeParagraf"/>
              <w:numPr>
                <w:ilvl w:val="0"/>
                <w:numId w:val="44"/>
              </w:numPr>
              <w:tabs>
                <w:tab w:val="left" w:pos="1316"/>
              </w:tabs>
              <w:jc w:val="both"/>
            </w:pPr>
            <w:r>
              <w:t xml:space="preserve">Her ortamda bireyin, ailenin ve toplumun hemşirelik girişimleri ile karşılanabilecek sağlıkla ilgili ihtiyaçlarını belirler ve hemşirelik tanılama süreci kapsamında belirlenen ihtiyaçlar çerçevesinde hemşirelik bakımını kanıta dayalı olarak planlamak, uygulamak, değerlendirmek ve denetlemek. </w:t>
            </w:r>
          </w:p>
          <w:p w14:paraId="447326D1" w14:textId="10A5071B" w:rsidR="00A260FD" w:rsidRDefault="00A260FD" w:rsidP="00A260FD">
            <w:pPr>
              <w:pStyle w:val="ListeParagraf"/>
              <w:numPr>
                <w:ilvl w:val="0"/>
                <w:numId w:val="44"/>
              </w:numPr>
              <w:tabs>
                <w:tab w:val="left" w:pos="1316"/>
              </w:tabs>
              <w:jc w:val="both"/>
            </w:pPr>
            <w:r>
              <w:t>Verilen hemşirelik bakımının kalitesini ve sonuçlarını değerlendirir, hizmet sunumunda bu sonuçlardan yararlanarak gerekli iyileştirmeleri yapar ve sonuçları ilgili birime iletmek.</w:t>
            </w:r>
          </w:p>
          <w:p w14:paraId="260E4EDB" w14:textId="77777777" w:rsidR="00A260FD" w:rsidRDefault="00A260FD" w:rsidP="00A260FD">
            <w:pPr>
              <w:tabs>
                <w:tab w:val="left" w:pos="1316"/>
              </w:tabs>
              <w:jc w:val="both"/>
            </w:pPr>
          </w:p>
          <w:p w14:paraId="68EA24D7" w14:textId="551FBD7E" w:rsidR="00A260FD" w:rsidRDefault="00A260FD" w:rsidP="00A260FD">
            <w:pPr>
              <w:pStyle w:val="ListeParagraf"/>
              <w:numPr>
                <w:ilvl w:val="0"/>
                <w:numId w:val="44"/>
              </w:numPr>
              <w:tabs>
                <w:tab w:val="left" w:pos="1316"/>
              </w:tabs>
              <w:jc w:val="both"/>
            </w:pPr>
            <w:r>
              <w:lastRenderedPageBreak/>
              <w:t>Tıbbî tanı ve tedavi girişimlerinin hasta üzerindeki etkilerini izler, istenmeyen durumların oluşması halinde gerekli kayıtları tutarak hekime bildirir ve gerekli önlemleri al</w:t>
            </w:r>
            <w:r w:rsidR="00207F15">
              <w:t>ır.</w:t>
            </w:r>
          </w:p>
          <w:p w14:paraId="664EADF0" w14:textId="77777777" w:rsidR="00A260FD" w:rsidRDefault="00A260FD" w:rsidP="00A260FD">
            <w:pPr>
              <w:pStyle w:val="ListeParagraf"/>
              <w:numPr>
                <w:ilvl w:val="0"/>
                <w:numId w:val="44"/>
              </w:numPr>
              <w:tabs>
                <w:tab w:val="left" w:pos="1316"/>
              </w:tabs>
              <w:jc w:val="both"/>
            </w:pPr>
            <w:r>
              <w:t xml:space="preserve">Tüm uygulamalarını kayıt altına almak. </w:t>
            </w:r>
          </w:p>
          <w:p w14:paraId="76DBD4B4" w14:textId="77777777" w:rsidR="00A260FD" w:rsidRDefault="00A260FD" w:rsidP="00A260FD">
            <w:pPr>
              <w:pStyle w:val="ListeParagraf"/>
              <w:numPr>
                <w:ilvl w:val="0"/>
                <w:numId w:val="44"/>
              </w:numPr>
              <w:tabs>
                <w:tab w:val="left" w:pos="1316"/>
              </w:tabs>
              <w:jc w:val="both"/>
            </w:pPr>
            <w:r>
              <w:t xml:space="preserve">Görevi ile ilgili mevzuatları takip ederek değişen mevzuatları amirlerine bildirmek. </w:t>
            </w:r>
          </w:p>
          <w:p w14:paraId="60C9C2B6" w14:textId="77777777" w:rsidR="00A260FD" w:rsidRDefault="00A260FD" w:rsidP="00A260FD">
            <w:pPr>
              <w:pStyle w:val="ListeParagraf"/>
              <w:numPr>
                <w:ilvl w:val="0"/>
                <w:numId w:val="44"/>
              </w:numPr>
              <w:tabs>
                <w:tab w:val="left" w:pos="1316"/>
              </w:tabs>
              <w:jc w:val="both"/>
            </w:pPr>
            <w:r>
              <w:t xml:space="preserve">Görevi ile ilgili süreçleri Üniversitemiz Kalite Politikası ve Kalite Yönetim Sistemi çerçevesinde, kalite hedefleri ve prosedürlerine uygun olarak yürütmek. </w:t>
            </w:r>
          </w:p>
          <w:p w14:paraId="2EEAD087" w14:textId="77777777" w:rsidR="00A260FD" w:rsidRDefault="00A260FD" w:rsidP="00A260FD">
            <w:pPr>
              <w:pStyle w:val="ListeParagraf"/>
              <w:numPr>
                <w:ilvl w:val="0"/>
                <w:numId w:val="44"/>
              </w:numPr>
              <w:tabs>
                <w:tab w:val="left" w:pos="1316"/>
              </w:tabs>
              <w:jc w:val="both"/>
            </w:pPr>
            <w:r>
              <w:t>Bağlı bulunduğu yönetici veya üst yöneticilerin, görev alanı ile ilgili vereceği diğer işleri iş sağlığı ve güvenliği kurallarına uygun olarak yapmak,</w:t>
            </w:r>
          </w:p>
          <w:p w14:paraId="0407D4A7" w14:textId="014EA556" w:rsidR="00A260FD" w:rsidRDefault="00A260FD" w:rsidP="00A260FD">
            <w:pPr>
              <w:pStyle w:val="ListeParagraf"/>
              <w:numPr>
                <w:ilvl w:val="0"/>
                <w:numId w:val="44"/>
              </w:numPr>
              <w:tabs>
                <w:tab w:val="left" w:pos="1316"/>
              </w:tabs>
              <w:jc w:val="both"/>
            </w:pPr>
            <w:r>
              <w:t>Hemşire, yukarıda yazılı olan bütün bu görevleri kanunlara ve yönetmeliklere uygun olarak yerine getirirken Şube Müdürüne ve Daire Başkanına karşı sorumludur.</w:t>
            </w:r>
          </w:p>
          <w:p w14:paraId="412982FF" w14:textId="19108725" w:rsidR="00A260FD" w:rsidRDefault="00A260FD" w:rsidP="00A260FD">
            <w:pPr>
              <w:tabs>
                <w:tab w:val="left" w:pos="1316"/>
              </w:tabs>
              <w:jc w:val="both"/>
            </w:pPr>
          </w:p>
          <w:p w14:paraId="2A1D5D66" w14:textId="4394EC6B" w:rsidR="00A260FD" w:rsidRDefault="00A260FD" w:rsidP="00A260FD">
            <w:pPr>
              <w:tabs>
                <w:tab w:val="left" w:pos="1316"/>
              </w:tabs>
              <w:jc w:val="both"/>
            </w:pPr>
          </w:p>
          <w:p w14:paraId="433EA0F5" w14:textId="54B1B9E9" w:rsidR="00A260FD" w:rsidRDefault="00A260FD" w:rsidP="00A260FD">
            <w:pPr>
              <w:tabs>
                <w:tab w:val="left" w:pos="1316"/>
              </w:tabs>
              <w:jc w:val="both"/>
            </w:pPr>
          </w:p>
          <w:p w14:paraId="4135F07E" w14:textId="4D57EB3D" w:rsidR="00A260FD" w:rsidRDefault="00A260FD" w:rsidP="00A260FD">
            <w:pPr>
              <w:tabs>
                <w:tab w:val="left" w:pos="1316"/>
              </w:tabs>
              <w:jc w:val="both"/>
            </w:pPr>
          </w:p>
          <w:p w14:paraId="40E8585B" w14:textId="2C9262B1" w:rsidR="00A260FD" w:rsidRDefault="00A260FD" w:rsidP="00A260FD">
            <w:pPr>
              <w:tabs>
                <w:tab w:val="left" w:pos="1316"/>
              </w:tabs>
              <w:jc w:val="both"/>
            </w:pPr>
          </w:p>
          <w:p w14:paraId="06E0ECA8" w14:textId="7DE3A006" w:rsidR="00A260FD" w:rsidRDefault="00A260FD" w:rsidP="00A260FD">
            <w:pPr>
              <w:tabs>
                <w:tab w:val="left" w:pos="1316"/>
              </w:tabs>
              <w:jc w:val="both"/>
            </w:pPr>
          </w:p>
          <w:p w14:paraId="207F12D3" w14:textId="4601D9E1" w:rsidR="00A260FD" w:rsidRDefault="00A260FD" w:rsidP="00A260FD">
            <w:pPr>
              <w:tabs>
                <w:tab w:val="left" w:pos="1316"/>
              </w:tabs>
              <w:jc w:val="both"/>
            </w:pPr>
          </w:p>
          <w:p w14:paraId="5010738A" w14:textId="222D5711" w:rsidR="00A260FD" w:rsidRDefault="00A260FD" w:rsidP="00A260FD">
            <w:pPr>
              <w:tabs>
                <w:tab w:val="left" w:pos="1316"/>
              </w:tabs>
              <w:jc w:val="both"/>
            </w:pPr>
          </w:p>
          <w:p w14:paraId="4071EA29" w14:textId="6D310F91" w:rsidR="00A260FD" w:rsidRDefault="00A260FD" w:rsidP="00A260FD">
            <w:pPr>
              <w:tabs>
                <w:tab w:val="left" w:pos="1316"/>
              </w:tabs>
              <w:jc w:val="both"/>
            </w:pPr>
          </w:p>
          <w:p w14:paraId="0E2F245E" w14:textId="4192D2D6" w:rsidR="00A260FD" w:rsidRDefault="00A260FD" w:rsidP="00A260FD">
            <w:pPr>
              <w:tabs>
                <w:tab w:val="left" w:pos="1316"/>
              </w:tabs>
              <w:jc w:val="both"/>
            </w:pPr>
          </w:p>
          <w:p w14:paraId="38AF276C" w14:textId="32881F3F" w:rsidR="00A260FD" w:rsidRDefault="00A260FD" w:rsidP="00A260FD">
            <w:pPr>
              <w:tabs>
                <w:tab w:val="left" w:pos="1316"/>
              </w:tabs>
              <w:jc w:val="both"/>
            </w:pPr>
          </w:p>
          <w:p w14:paraId="2B237287" w14:textId="09ED7931" w:rsidR="00A260FD" w:rsidRDefault="00A260FD" w:rsidP="00A260FD">
            <w:pPr>
              <w:tabs>
                <w:tab w:val="left" w:pos="1316"/>
              </w:tabs>
              <w:jc w:val="both"/>
            </w:pPr>
          </w:p>
          <w:p w14:paraId="764EFF99" w14:textId="4FB096A1" w:rsidR="00A260FD" w:rsidRDefault="00A260FD" w:rsidP="00A260FD">
            <w:pPr>
              <w:tabs>
                <w:tab w:val="left" w:pos="1316"/>
              </w:tabs>
              <w:jc w:val="both"/>
            </w:pPr>
          </w:p>
          <w:p w14:paraId="448F76AE" w14:textId="4EC8C308" w:rsidR="00A260FD" w:rsidRDefault="00A260FD" w:rsidP="00A260FD">
            <w:pPr>
              <w:tabs>
                <w:tab w:val="left" w:pos="1316"/>
              </w:tabs>
              <w:jc w:val="both"/>
            </w:pPr>
          </w:p>
          <w:p w14:paraId="06EEF13C" w14:textId="17A950C8" w:rsidR="00A260FD" w:rsidRDefault="00A260FD" w:rsidP="00A260FD">
            <w:pPr>
              <w:tabs>
                <w:tab w:val="left" w:pos="1316"/>
              </w:tabs>
              <w:jc w:val="both"/>
            </w:pPr>
          </w:p>
          <w:p w14:paraId="558CD528" w14:textId="16DA4AD5" w:rsidR="00A260FD" w:rsidRDefault="00A260FD" w:rsidP="00A260FD">
            <w:pPr>
              <w:tabs>
                <w:tab w:val="left" w:pos="1316"/>
              </w:tabs>
              <w:jc w:val="both"/>
            </w:pPr>
          </w:p>
          <w:p w14:paraId="4F75850D" w14:textId="6A7E1BFC" w:rsidR="00A260FD" w:rsidRDefault="00A260FD" w:rsidP="00A260FD">
            <w:pPr>
              <w:tabs>
                <w:tab w:val="left" w:pos="1316"/>
              </w:tabs>
              <w:jc w:val="both"/>
            </w:pPr>
          </w:p>
          <w:p w14:paraId="030491B4" w14:textId="6156633B" w:rsidR="00A260FD" w:rsidRDefault="00A260FD" w:rsidP="00A260FD">
            <w:pPr>
              <w:tabs>
                <w:tab w:val="left" w:pos="1316"/>
              </w:tabs>
              <w:jc w:val="both"/>
            </w:pPr>
          </w:p>
          <w:p w14:paraId="4A29BB28" w14:textId="3DFDCD84" w:rsidR="00A260FD" w:rsidRDefault="00A260FD" w:rsidP="00A260FD">
            <w:pPr>
              <w:tabs>
                <w:tab w:val="left" w:pos="1316"/>
              </w:tabs>
              <w:jc w:val="both"/>
            </w:pPr>
          </w:p>
          <w:p w14:paraId="4CC20E94" w14:textId="4BB6247F" w:rsidR="00A260FD" w:rsidRDefault="00A260FD" w:rsidP="00A260FD">
            <w:pPr>
              <w:tabs>
                <w:tab w:val="left" w:pos="1316"/>
              </w:tabs>
              <w:jc w:val="both"/>
            </w:pPr>
          </w:p>
          <w:p w14:paraId="25A30916" w14:textId="7AA04883" w:rsidR="00A260FD" w:rsidRDefault="00A260FD" w:rsidP="00A260FD">
            <w:pPr>
              <w:tabs>
                <w:tab w:val="left" w:pos="1316"/>
              </w:tabs>
              <w:jc w:val="both"/>
            </w:pPr>
          </w:p>
          <w:p w14:paraId="720ABA47" w14:textId="20993D31" w:rsidR="00A260FD" w:rsidRDefault="00A260FD" w:rsidP="00A260FD">
            <w:pPr>
              <w:tabs>
                <w:tab w:val="left" w:pos="1316"/>
              </w:tabs>
              <w:jc w:val="both"/>
            </w:pPr>
          </w:p>
          <w:p w14:paraId="31CD3CF8" w14:textId="29A8CA77" w:rsidR="00A260FD" w:rsidRDefault="00A260FD" w:rsidP="00A260FD">
            <w:pPr>
              <w:tabs>
                <w:tab w:val="left" w:pos="1316"/>
              </w:tabs>
              <w:jc w:val="both"/>
            </w:pPr>
          </w:p>
          <w:p w14:paraId="4B6BFEF0" w14:textId="09201083" w:rsidR="00A260FD" w:rsidRDefault="00A260FD" w:rsidP="00A260FD">
            <w:pPr>
              <w:tabs>
                <w:tab w:val="left" w:pos="1316"/>
              </w:tabs>
              <w:jc w:val="both"/>
            </w:pPr>
          </w:p>
          <w:p w14:paraId="2E262478" w14:textId="0851CFE3" w:rsidR="00A260FD" w:rsidRDefault="00A260FD" w:rsidP="00A260FD">
            <w:pPr>
              <w:tabs>
                <w:tab w:val="left" w:pos="1316"/>
              </w:tabs>
              <w:jc w:val="both"/>
            </w:pPr>
          </w:p>
          <w:p w14:paraId="45A0E519" w14:textId="4881BB4F" w:rsidR="00A260FD" w:rsidRDefault="00A260FD" w:rsidP="00A260FD">
            <w:pPr>
              <w:tabs>
                <w:tab w:val="left" w:pos="1316"/>
              </w:tabs>
              <w:jc w:val="both"/>
            </w:pPr>
          </w:p>
          <w:p w14:paraId="33FBADA0" w14:textId="5940AA7D" w:rsidR="00A260FD" w:rsidRDefault="00A260FD" w:rsidP="00A260FD">
            <w:pPr>
              <w:tabs>
                <w:tab w:val="left" w:pos="1316"/>
              </w:tabs>
              <w:jc w:val="both"/>
            </w:pPr>
          </w:p>
          <w:p w14:paraId="20D975AC" w14:textId="51840F6A" w:rsidR="00A260FD" w:rsidRDefault="00A260FD" w:rsidP="00A260FD">
            <w:pPr>
              <w:tabs>
                <w:tab w:val="left" w:pos="1316"/>
              </w:tabs>
              <w:jc w:val="both"/>
            </w:pPr>
          </w:p>
          <w:p w14:paraId="52503DBB" w14:textId="6B5D222C" w:rsidR="00A260FD" w:rsidRDefault="00A260FD" w:rsidP="00A260FD">
            <w:pPr>
              <w:tabs>
                <w:tab w:val="left" w:pos="1316"/>
              </w:tabs>
              <w:jc w:val="both"/>
            </w:pPr>
          </w:p>
          <w:p w14:paraId="6EF4D9C2" w14:textId="4252D758" w:rsidR="00A260FD" w:rsidRDefault="00A260FD" w:rsidP="00A260FD">
            <w:pPr>
              <w:tabs>
                <w:tab w:val="left" w:pos="1316"/>
              </w:tabs>
              <w:jc w:val="both"/>
            </w:pPr>
          </w:p>
          <w:p w14:paraId="7F1C2C26" w14:textId="76D69E32" w:rsidR="00A260FD" w:rsidRDefault="00A260FD" w:rsidP="00A260FD">
            <w:pPr>
              <w:tabs>
                <w:tab w:val="left" w:pos="1316"/>
              </w:tabs>
              <w:jc w:val="both"/>
            </w:pPr>
          </w:p>
          <w:p w14:paraId="227FCFB0" w14:textId="1C4F5F97" w:rsidR="00A260FD" w:rsidRDefault="00A260FD" w:rsidP="00A260FD">
            <w:pPr>
              <w:tabs>
                <w:tab w:val="left" w:pos="1316"/>
              </w:tabs>
              <w:jc w:val="both"/>
            </w:pPr>
          </w:p>
          <w:p w14:paraId="2C12F6BA" w14:textId="6E90135C" w:rsidR="00A260FD" w:rsidRDefault="00A260FD" w:rsidP="00A260FD">
            <w:pPr>
              <w:tabs>
                <w:tab w:val="left" w:pos="1316"/>
              </w:tabs>
              <w:jc w:val="both"/>
            </w:pPr>
          </w:p>
          <w:p w14:paraId="2843AFCD" w14:textId="77777777" w:rsidR="00A260FD" w:rsidRDefault="00A260FD" w:rsidP="00A260FD">
            <w:pPr>
              <w:tabs>
                <w:tab w:val="left" w:pos="1316"/>
              </w:tabs>
              <w:jc w:val="both"/>
            </w:pPr>
          </w:p>
          <w:p w14:paraId="1CFEC288" w14:textId="55F875C4" w:rsidR="00A260FD" w:rsidRPr="00AC581A" w:rsidRDefault="00A260FD" w:rsidP="00A260FD">
            <w:pPr>
              <w:tabs>
                <w:tab w:val="left" w:pos="1316"/>
              </w:tabs>
              <w:jc w:val="both"/>
            </w:pPr>
          </w:p>
        </w:tc>
      </w:tr>
    </w:tbl>
    <w:p w14:paraId="6EBD6220" w14:textId="77777777" w:rsidR="000B1650" w:rsidRPr="00491EAE" w:rsidRDefault="000B1650"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8"/>
      <w:headerReference w:type="default" r:id="rId9"/>
      <w:footerReference w:type="even" r:id="rId10"/>
      <w:footerReference w:type="default" r:id="rId11"/>
      <w:headerReference w:type="first" r:id="rId12"/>
      <w:footerReference w:type="first" r:id="rId13"/>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697DD" w14:textId="77777777" w:rsidR="00EA307F" w:rsidRDefault="00EA307F" w:rsidP="00270F6F">
      <w:pPr>
        <w:spacing w:after="0" w:line="240" w:lineRule="auto"/>
      </w:pPr>
      <w:r>
        <w:separator/>
      </w:r>
    </w:p>
  </w:endnote>
  <w:endnote w:type="continuationSeparator" w:id="0">
    <w:p w14:paraId="63B18BE9" w14:textId="77777777" w:rsidR="00EA307F" w:rsidRDefault="00EA307F"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17 -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DCDB3" w14:textId="77777777" w:rsidR="00EA307F" w:rsidRDefault="00EA307F" w:rsidP="00270F6F">
      <w:pPr>
        <w:spacing w:after="0" w:line="240" w:lineRule="auto"/>
      </w:pPr>
      <w:r>
        <w:separator/>
      </w:r>
    </w:p>
  </w:footnote>
  <w:footnote w:type="continuationSeparator" w:id="0">
    <w:p w14:paraId="1A16E69F" w14:textId="77777777" w:rsidR="00EA307F" w:rsidRDefault="00EA307F"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EA307F">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EA307F">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EA307F">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A3455"/>
    <w:multiLevelType w:val="hybridMultilevel"/>
    <w:tmpl w:val="6AB416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A735AD"/>
    <w:multiLevelType w:val="hybridMultilevel"/>
    <w:tmpl w:val="C25007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5A56E6"/>
    <w:multiLevelType w:val="hybridMultilevel"/>
    <w:tmpl w:val="0A886D5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DE4194"/>
    <w:multiLevelType w:val="hybridMultilevel"/>
    <w:tmpl w:val="1486C3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50481"/>
    <w:multiLevelType w:val="hybridMultilevel"/>
    <w:tmpl w:val="0568C9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F339F0"/>
    <w:multiLevelType w:val="hybridMultilevel"/>
    <w:tmpl w:val="D9FACF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692E24"/>
    <w:multiLevelType w:val="hybridMultilevel"/>
    <w:tmpl w:val="962823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9B72F78"/>
    <w:multiLevelType w:val="hybridMultilevel"/>
    <w:tmpl w:val="9FC01680"/>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8" w15:restartNumberingAfterBreak="0">
    <w:nsid w:val="1B7C0A0D"/>
    <w:multiLevelType w:val="hybridMultilevel"/>
    <w:tmpl w:val="E844F9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AD39B9"/>
    <w:multiLevelType w:val="hybridMultilevel"/>
    <w:tmpl w:val="436293E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2C39B2"/>
    <w:multiLevelType w:val="hybridMultilevel"/>
    <w:tmpl w:val="3196BA9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8FA47BE"/>
    <w:multiLevelType w:val="hybridMultilevel"/>
    <w:tmpl w:val="164CA76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97A79DB"/>
    <w:multiLevelType w:val="hybridMultilevel"/>
    <w:tmpl w:val="7F04472C"/>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790CF0"/>
    <w:multiLevelType w:val="hybridMultilevel"/>
    <w:tmpl w:val="17C64F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F7F5066"/>
    <w:multiLevelType w:val="hybridMultilevel"/>
    <w:tmpl w:val="481A92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4B77D40"/>
    <w:multiLevelType w:val="hybridMultilevel"/>
    <w:tmpl w:val="AEB4BF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76B4088"/>
    <w:multiLevelType w:val="hybridMultilevel"/>
    <w:tmpl w:val="BF2ECFC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8530D17"/>
    <w:multiLevelType w:val="hybridMultilevel"/>
    <w:tmpl w:val="95E61B1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BAA2246"/>
    <w:multiLevelType w:val="hybridMultilevel"/>
    <w:tmpl w:val="F9F00A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DF055AA"/>
    <w:multiLevelType w:val="hybridMultilevel"/>
    <w:tmpl w:val="69322A2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F4F6C1D"/>
    <w:multiLevelType w:val="hybridMultilevel"/>
    <w:tmpl w:val="D868AA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0A24CC2"/>
    <w:multiLevelType w:val="hybridMultilevel"/>
    <w:tmpl w:val="0BCE573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1521A22"/>
    <w:multiLevelType w:val="hybridMultilevel"/>
    <w:tmpl w:val="3D6E267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5DC5B86"/>
    <w:multiLevelType w:val="hybridMultilevel"/>
    <w:tmpl w:val="DAE059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E542108"/>
    <w:multiLevelType w:val="hybridMultilevel"/>
    <w:tmpl w:val="CE9CBF2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4D70AF4"/>
    <w:multiLevelType w:val="hybridMultilevel"/>
    <w:tmpl w:val="D426300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8B60B41"/>
    <w:multiLevelType w:val="hybridMultilevel"/>
    <w:tmpl w:val="85326E9E"/>
    <w:lvl w:ilvl="0" w:tplc="041F0005">
      <w:start w:val="1"/>
      <w:numFmt w:val="bullet"/>
      <w:lvlText w:val=""/>
      <w:lvlJc w:val="left"/>
      <w:pPr>
        <w:ind w:left="1485" w:hanging="360"/>
      </w:pPr>
      <w:rPr>
        <w:rFonts w:ascii="Wingdings" w:hAnsi="Wingdings"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28" w15:restartNumberingAfterBreak="0">
    <w:nsid w:val="5AE43565"/>
    <w:multiLevelType w:val="hybridMultilevel"/>
    <w:tmpl w:val="5EAEB85A"/>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29" w15:restartNumberingAfterBreak="0">
    <w:nsid w:val="5D512E32"/>
    <w:multiLevelType w:val="hybridMultilevel"/>
    <w:tmpl w:val="FBFA376E"/>
    <w:lvl w:ilvl="0" w:tplc="041F0005">
      <w:start w:val="1"/>
      <w:numFmt w:val="bullet"/>
      <w:lvlText w:val=""/>
      <w:lvlJc w:val="left"/>
      <w:pPr>
        <w:ind w:left="1043" w:hanging="360"/>
      </w:pPr>
      <w:rPr>
        <w:rFonts w:ascii="Wingdings" w:hAnsi="Wingdings" w:hint="default"/>
      </w:rPr>
    </w:lvl>
    <w:lvl w:ilvl="1" w:tplc="041F0003" w:tentative="1">
      <w:start w:val="1"/>
      <w:numFmt w:val="bullet"/>
      <w:lvlText w:val="o"/>
      <w:lvlJc w:val="left"/>
      <w:pPr>
        <w:ind w:left="1763" w:hanging="360"/>
      </w:pPr>
      <w:rPr>
        <w:rFonts w:ascii="Courier New" w:hAnsi="Courier New" w:cs="Courier New" w:hint="default"/>
      </w:rPr>
    </w:lvl>
    <w:lvl w:ilvl="2" w:tplc="041F0005" w:tentative="1">
      <w:start w:val="1"/>
      <w:numFmt w:val="bullet"/>
      <w:lvlText w:val=""/>
      <w:lvlJc w:val="left"/>
      <w:pPr>
        <w:ind w:left="2483" w:hanging="360"/>
      </w:pPr>
      <w:rPr>
        <w:rFonts w:ascii="Wingdings" w:hAnsi="Wingdings" w:hint="default"/>
      </w:rPr>
    </w:lvl>
    <w:lvl w:ilvl="3" w:tplc="041F0001" w:tentative="1">
      <w:start w:val="1"/>
      <w:numFmt w:val="bullet"/>
      <w:lvlText w:val=""/>
      <w:lvlJc w:val="left"/>
      <w:pPr>
        <w:ind w:left="3203" w:hanging="360"/>
      </w:pPr>
      <w:rPr>
        <w:rFonts w:ascii="Symbol" w:hAnsi="Symbol" w:hint="default"/>
      </w:rPr>
    </w:lvl>
    <w:lvl w:ilvl="4" w:tplc="041F0003" w:tentative="1">
      <w:start w:val="1"/>
      <w:numFmt w:val="bullet"/>
      <w:lvlText w:val="o"/>
      <w:lvlJc w:val="left"/>
      <w:pPr>
        <w:ind w:left="3923" w:hanging="360"/>
      </w:pPr>
      <w:rPr>
        <w:rFonts w:ascii="Courier New" w:hAnsi="Courier New" w:cs="Courier New" w:hint="default"/>
      </w:rPr>
    </w:lvl>
    <w:lvl w:ilvl="5" w:tplc="041F0005" w:tentative="1">
      <w:start w:val="1"/>
      <w:numFmt w:val="bullet"/>
      <w:lvlText w:val=""/>
      <w:lvlJc w:val="left"/>
      <w:pPr>
        <w:ind w:left="4643" w:hanging="360"/>
      </w:pPr>
      <w:rPr>
        <w:rFonts w:ascii="Wingdings" w:hAnsi="Wingdings" w:hint="default"/>
      </w:rPr>
    </w:lvl>
    <w:lvl w:ilvl="6" w:tplc="041F0001" w:tentative="1">
      <w:start w:val="1"/>
      <w:numFmt w:val="bullet"/>
      <w:lvlText w:val=""/>
      <w:lvlJc w:val="left"/>
      <w:pPr>
        <w:ind w:left="5363" w:hanging="360"/>
      </w:pPr>
      <w:rPr>
        <w:rFonts w:ascii="Symbol" w:hAnsi="Symbol" w:hint="default"/>
      </w:rPr>
    </w:lvl>
    <w:lvl w:ilvl="7" w:tplc="041F0003" w:tentative="1">
      <w:start w:val="1"/>
      <w:numFmt w:val="bullet"/>
      <w:lvlText w:val="o"/>
      <w:lvlJc w:val="left"/>
      <w:pPr>
        <w:ind w:left="6083" w:hanging="360"/>
      </w:pPr>
      <w:rPr>
        <w:rFonts w:ascii="Courier New" w:hAnsi="Courier New" w:cs="Courier New" w:hint="default"/>
      </w:rPr>
    </w:lvl>
    <w:lvl w:ilvl="8" w:tplc="041F0005" w:tentative="1">
      <w:start w:val="1"/>
      <w:numFmt w:val="bullet"/>
      <w:lvlText w:val=""/>
      <w:lvlJc w:val="left"/>
      <w:pPr>
        <w:ind w:left="6803" w:hanging="360"/>
      </w:pPr>
      <w:rPr>
        <w:rFonts w:ascii="Wingdings" w:hAnsi="Wingdings" w:hint="default"/>
      </w:rPr>
    </w:lvl>
  </w:abstractNum>
  <w:abstractNum w:abstractNumId="30" w15:restartNumberingAfterBreak="0">
    <w:nsid w:val="5D8D3971"/>
    <w:multiLevelType w:val="hybridMultilevel"/>
    <w:tmpl w:val="D3481CB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F9D5DD8"/>
    <w:multiLevelType w:val="hybridMultilevel"/>
    <w:tmpl w:val="03C623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4224192"/>
    <w:multiLevelType w:val="hybridMultilevel"/>
    <w:tmpl w:val="74042A1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64A0176"/>
    <w:multiLevelType w:val="hybridMultilevel"/>
    <w:tmpl w:val="1158B1D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79E7346"/>
    <w:multiLevelType w:val="hybridMultilevel"/>
    <w:tmpl w:val="099873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7C424F8"/>
    <w:multiLevelType w:val="hybridMultilevel"/>
    <w:tmpl w:val="FE6AE0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8B36976"/>
    <w:multiLevelType w:val="hybridMultilevel"/>
    <w:tmpl w:val="4896FC9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8E979B0"/>
    <w:multiLevelType w:val="hybridMultilevel"/>
    <w:tmpl w:val="7250D9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A947597"/>
    <w:multiLevelType w:val="hybridMultilevel"/>
    <w:tmpl w:val="FC5840E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E9172BA"/>
    <w:multiLevelType w:val="hybridMultilevel"/>
    <w:tmpl w:val="0E16C644"/>
    <w:lvl w:ilvl="0" w:tplc="041F0005">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0" w15:restartNumberingAfterBreak="0">
    <w:nsid w:val="6EBF73C8"/>
    <w:multiLevelType w:val="hybridMultilevel"/>
    <w:tmpl w:val="2E9A37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1383A51"/>
    <w:multiLevelType w:val="hybridMultilevel"/>
    <w:tmpl w:val="EFC4D4C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701233C"/>
    <w:multiLevelType w:val="hybridMultilevel"/>
    <w:tmpl w:val="D3087130"/>
    <w:lvl w:ilvl="0" w:tplc="041F0005">
      <w:start w:val="1"/>
      <w:numFmt w:val="bullet"/>
      <w:lvlText w:val=""/>
      <w:lvlJc w:val="left"/>
      <w:pPr>
        <w:ind w:left="759" w:hanging="360"/>
      </w:pPr>
      <w:rPr>
        <w:rFonts w:ascii="Wingdings" w:hAnsi="Wingdings" w:hint="default"/>
      </w:rPr>
    </w:lvl>
    <w:lvl w:ilvl="1" w:tplc="041F0003" w:tentative="1">
      <w:start w:val="1"/>
      <w:numFmt w:val="bullet"/>
      <w:lvlText w:val="o"/>
      <w:lvlJc w:val="left"/>
      <w:pPr>
        <w:ind w:left="1479" w:hanging="360"/>
      </w:pPr>
      <w:rPr>
        <w:rFonts w:ascii="Courier New" w:hAnsi="Courier New" w:cs="Courier New" w:hint="default"/>
      </w:rPr>
    </w:lvl>
    <w:lvl w:ilvl="2" w:tplc="041F0005" w:tentative="1">
      <w:start w:val="1"/>
      <w:numFmt w:val="bullet"/>
      <w:lvlText w:val=""/>
      <w:lvlJc w:val="left"/>
      <w:pPr>
        <w:ind w:left="2199" w:hanging="360"/>
      </w:pPr>
      <w:rPr>
        <w:rFonts w:ascii="Wingdings" w:hAnsi="Wingdings" w:hint="default"/>
      </w:rPr>
    </w:lvl>
    <w:lvl w:ilvl="3" w:tplc="041F0001" w:tentative="1">
      <w:start w:val="1"/>
      <w:numFmt w:val="bullet"/>
      <w:lvlText w:val=""/>
      <w:lvlJc w:val="left"/>
      <w:pPr>
        <w:ind w:left="2919" w:hanging="360"/>
      </w:pPr>
      <w:rPr>
        <w:rFonts w:ascii="Symbol" w:hAnsi="Symbol" w:hint="default"/>
      </w:rPr>
    </w:lvl>
    <w:lvl w:ilvl="4" w:tplc="041F0003" w:tentative="1">
      <w:start w:val="1"/>
      <w:numFmt w:val="bullet"/>
      <w:lvlText w:val="o"/>
      <w:lvlJc w:val="left"/>
      <w:pPr>
        <w:ind w:left="3639" w:hanging="360"/>
      </w:pPr>
      <w:rPr>
        <w:rFonts w:ascii="Courier New" w:hAnsi="Courier New" w:cs="Courier New" w:hint="default"/>
      </w:rPr>
    </w:lvl>
    <w:lvl w:ilvl="5" w:tplc="041F0005" w:tentative="1">
      <w:start w:val="1"/>
      <w:numFmt w:val="bullet"/>
      <w:lvlText w:val=""/>
      <w:lvlJc w:val="left"/>
      <w:pPr>
        <w:ind w:left="4359" w:hanging="360"/>
      </w:pPr>
      <w:rPr>
        <w:rFonts w:ascii="Wingdings" w:hAnsi="Wingdings" w:hint="default"/>
      </w:rPr>
    </w:lvl>
    <w:lvl w:ilvl="6" w:tplc="041F0001" w:tentative="1">
      <w:start w:val="1"/>
      <w:numFmt w:val="bullet"/>
      <w:lvlText w:val=""/>
      <w:lvlJc w:val="left"/>
      <w:pPr>
        <w:ind w:left="5079" w:hanging="360"/>
      </w:pPr>
      <w:rPr>
        <w:rFonts w:ascii="Symbol" w:hAnsi="Symbol" w:hint="default"/>
      </w:rPr>
    </w:lvl>
    <w:lvl w:ilvl="7" w:tplc="041F0003" w:tentative="1">
      <w:start w:val="1"/>
      <w:numFmt w:val="bullet"/>
      <w:lvlText w:val="o"/>
      <w:lvlJc w:val="left"/>
      <w:pPr>
        <w:ind w:left="5799" w:hanging="360"/>
      </w:pPr>
      <w:rPr>
        <w:rFonts w:ascii="Courier New" w:hAnsi="Courier New" w:cs="Courier New" w:hint="default"/>
      </w:rPr>
    </w:lvl>
    <w:lvl w:ilvl="8" w:tplc="041F0005" w:tentative="1">
      <w:start w:val="1"/>
      <w:numFmt w:val="bullet"/>
      <w:lvlText w:val=""/>
      <w:lvlJc w:val="left"/>
      <w:pPr>
        <w:ind w:left="6519" w:hanging="360"/>
      </w:pPr>
      <w:rPr>
        <w:rFonts w:ascii="Wingdings" w:hAnsi="Wingdings" w:hint="default"/>
      </w:rPr>
    </w:lvl>
  </w:abstractNum>
  <w:abstractNum w:abstractNumId="43" w15:restartNumberingAfterBreak="0">
    <w:nsid w:val="7DF16B53"/>
    <w:multiLevelType w:val="hybridMultilevel"/>
    <w:tmpl w:val="160298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7"/>
  </w:num>
  <w:num w:numId="4">
    <w:abstractNumId w:val="27"/>
  </w:num>
  <w:num w:numId="5">
    <w:abstractNumId w:val="3"/>
  </w:num>
  <w:num w:numId="6">
    <w:abstractNumId w:val="28"/>
  </w:num>
  <w:num w:numId="7">
    <w:abstractNumId w:val="42"/>
  </w:num>
  <w:num w:numId="8">
    <w:abstractNumId w:val="40"/>
  </w:num>
  <w:num w:numId="9">
    <w:abstractNumId w:val="39"/>
  </w:num>
  <w:num w:numId="10">
    <w:abstractNumId w:val="5"/>
  </w:num>
  <w:num w:numId="11">
    <w:abstractNumId w:val="29"/>
  </w:num>
  <w:num w:numId="12">
    <w:abstractNumId w:val="8"/>
  </w:num>
  <w:num w:numId="13">
    <w:abstractNumId w:val="4"/>
  </w:num>
  <w:num w:numId="14">
    <w:abstractNumId w:val="26"/>
  </w:num>
  <w:num w:numId="15">
    <w:abstractNumId w:val="9"/>
  </w:num>
  <w:num w:numId="16">
    <w:abstractNumId w:val="36"/>
  </w:num>
  <w:num w:numId="17">
    <w:abstractNumId w:val="17"/>
  </w:num>
  <w:num w:numId="18">
    <w:abstractNumId w:val="6"/>
  </w:num>
  <w:num w:numId="19">
    <w:abstractNumId w:val="2"/>
  </w:num>
  <w:num w:numId="20">
    <w:abstractNumId w:val="32"/>
  </w:num>
  <w:num w:numId="21">
    <w:abstractNumId w:val="14"/>
  </w:num>
  <w:num w:numId="22">
    <w:abstractNumId w:val="34"/>
  </w:num>
  <w:num w:numId="23">
    <w:abstractNumId w:val="30"/>
  </w:num>
  <w:num w:numId="24">
    <w:abstractNumId w:val="20"/>
  </w:num>
  <w:num w:numId="25">
    <w:abstractNumId w:val="35"/>
  </w:num>
  <w:num w:numId="26">
    <w:abstractNumId w:val="31"/>
  </w:num>
  <w:num w:numId="27">
    <w:abstractNumId w:val="23"/>
  </w:num>
  <w:num w:numId="28">
    <w:abstractNumId w:val="22"/>
  </w:num>
  <w:num w:numId="29">
    <w:abstractNumId w:val="1"/>
  </w:num>
  <w:num w:numId="30">
    <w:abstractNumId w:val="19"/>
  </w:num>
  <w:num w:numId="31">
    <w:abstractNumId w:val="11"/>
  </w:num>
  <w:num w:numId="32">
    <w:abstractNumId w:val="12"/>
  </w:num>
  <w:num w:numId="33">
    <w:abstractNumId w:val="10"/>
  </w:num>
  <w:num w:numId="34">
    <w:abstractNumId w:val="43"/>
  </w:num>
  <w:num w:numId="35">
    <w:abstractNumId w:val="15"/>
  </w:num>
  <w:num w:numId="36">
    <w:abstractNumId w:val="37"/>
  </w:num>
  <w:num w:numId="37">
    <w:abstractNumId w:val="24"/>
  </w:num>
  <w:num w:numId="38">
    <w:abstractNumId w:val="0"/>
  </w:num>
  <w:num w:numId="39">
    <w:abstractNumId w:val="21"/>
  </w:num>
  <w:num w:numId="40">
    <w:abstractNumId w:val="41"/>
  </w:num>
  <w:num w:numId="41">
    <w:abstractNumId w:val="16"/>
  </w:num>
  <w:num w:numId="42">
    <w:abstractNumId w:val="38"/>
  </w:num>
  <w:num w:numId="43">
    <w:abstractNumId w:val="13"/>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0017D"/>
    <w:rsid w:val="000339E9"/>
    <w:rsid w:val="00043D87"/>
    <w:rsid w:val="0005033F"/>
    <w:rsid w:val="000B1650"/>
    <w:rsid w:val="000F7998"/>
    <w:rsid w:val="001068F6"/>
    <w:rsid w:val="00136C89"/>
    <w:rsid w:val="001417ED"/>
    <w:rsid w:val="0014311D"/>
    <w:rsid w:val="0016132C"/>
    <w:rsid w:val="001755A3"/>
    <w:rsid w:val="001812DB"/>
    <w:rsid w:val="001A37E9"/>
    <w:rsid w:val="001D1258"/>
    <w:rsid w:val="001E7AB3"/>
    <w:rsid w:val="00207F15"/>
    <w:rsid w:val="00252EA3"/>
    <w:rsid w:val="00270F6F"/>
    <w:rsid w:val="002727D7"/>
    <w:rsid w:val="002A02A7"/>
    <w:rsid w:val="00311F04"/>
    <w:rsid w:val="00333F28"/>
    <w:rsid w:val="00341856"/>
    <w:rsid w:val="003471D5"/>
    <w:rsid w:val="003C1E69"/>
    <w:rsid w:val="003D56ED"/>
    <w:rsid w:val="003D58D2"/>
    <w:rsid w:val="003E6A0F"/>
    <w:rsid w:val="004048E6"/>
    <w:rsid w:val="00413501"/>
    <w:rsid w:val="0042436D"/>
    <w:rsid w:val="004448EE"/>
    <w:rsid w:val="00447FD8"/>
    <w:rsid w:val="00452356"/>
    <w:rsid w:val="004758A7"/>
    <w:rsid w:val="00476EDA"/>
    <w:rsid w:val="00491EAE"/>
    <w:rsid w:val="004C182D"/>
    <w:rsid w:val="004E681F"/>
    <w:rsid w:val="004F047A"/>
    <w:rsid w:val="00500F8A"/>
    <w:rsid w:val="00531415"/>
    <w:rsid w:val="00537BAC"/>
    <w:rsid w:val="00555D8B"/>
    <w:rsid w:val="0056700A"/>
    <w:rsid w:val="005960EE"/>
    <w:rsid w:val="005D409B"/>
    <w:rsid w:val="00605766"/>
    <w:rsid w:val="00621BAD"/>
    <w:rsid w:val="0062647A"/>
    <w:rsid w:val="00630B6E"/>
    <w:rsid w:val="00651B59"/>
    <w:rsid w:val="00653357"/>
    <w:rsid w:val="00656C07"/>
    <w:rsid w:val="00675669"/>
    <w:rsid w:val="006872D1"/>
    <w:rsid w:val="006D311F"/>
    <w:rsid w:val="00721467"/>
    <w:rsid w:val="007237FD"/>
    <w:rsid w:val="00735ED5"/>
    <w:rsid w:val="0073615A"/>
    <w:rsid w:val="00743256"/>
    <w:rsid w:val="00744FC1"/>
    <w:rsid w:val="007551B4"/>
    <w:rsid w:val="007567EE"/>
    <w:rsid w:val="007B6845"/>
    <w:rsid w:val="007F1A9A"/>
    <w:rsid w:val="007F1E5C"/>
    <w:rsid w:val="008419D1"/>
    <w:rsid w:val="00885D86"/>
    <w:rsid w:val="008B3324"/>
    <w:rsid w:val="008C0131"/>
    <w:rsid w:val="008F5AB1"/>
    <w:rsid w:val="009026BA"/>
    <w:rsid w:val="009333C1"/>
    <w:rsid w:val="00983B05"/>
    <w:rsid w:val="00994118"/>
    <w:rsid w:val="00996E30"/>
    <w:rsid w:val="009A625E"/>
    <w:rsid w:val="009C5F29"/>
    <w:rsid w:val="00A23C05"/>
    <w:rsid w:val="00A260FD"/>
    <w:rsid w:val="00A811E8"/>
    <w:rsid w:val="00AC581A"/>
    <w:rsid w:val="00B15AE4"/>
    <w:rsid w:val="00B91767"/>
    <w:rsid w:val="00BC353E"/>
    <w:rsid w:val="00BC7F0D"/>
    <w:rsid w:val="00C006FB"/>
    <w:rsid w:val="00C34110"/>
    <w:rsid w:val="00C54D81"/>
    <w:rsid w:val="00C8713B"/>
    <w:rsid w:val="00CC33FE"/>
    <w:rsid w:val="00CC4C05"/>
    <w:rsid w:val="00CE5110"/>
    <w:rsid w:val="00D24567"/>
    <w:rsid w:val="00D45DCF"/>
    <w:rsid w:val="00D6422E"/>
    <w:rsid w:val="00DE3CC7"/>
    <w:rsid w:val="00E27681"/>
    <w:rsid w:val="00E452D8"/>
    <w:rsid w:val="00E61E69"/>
    <w:rsid w:val="00EA307F"/>
    <w:rsid w:val="00EF0659"/>
    <w:rsid w:val="00F530CB"/>
    <w:rsid w:val="00FB668D"/>
    <w:rsid w:val="00FF6859"/>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656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673</Words>
  <Characters>3839</Characters>
  <Application>Microsoft Office Word</Application>
  <DocSecurity>0</DocSecurity>
  <Lines>31</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Özkan</cp:lastModifiedBy>
  <cp:revision>4</cp:revision>
  <dcterms:created xsi:type="dcterms:W3CDTF">2021-04-02T09:20:00Z</dcterms:created>
  <dcterms:modified xsi:type="dcterms:W3CDTF">2021-04-05T07:32:00Z</dcterms:modified>
</cp:coreProperties>
</file>